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9E" w:rsidRDefault="00795F9E" w:rsidP="00795F9E">
      <w:pPr>
        <w:jc w:val="center"/>
      </w:pPr>
      <w:bookmarkStart w:id="0" w:name="_GoBack"/>
      <w:bookmarkEnd w:id="0"/>
    </w:p>
    <w:p w:rsidR="00795F9E" w:rsidRPr="004864C8" w:rsidRDefault="00795F9E" w:rsidP="004864C8">
      <w:pPr>
        <w:jc w:val="both"/>
        <w:rPr>
          <w:rFonts w:ascii="Times New Roman" w:hAnsi="Times New Roman" w:cs="Times New Roman"/>
          <w:sz w:val="28"/>
          <w:szCs w:val="28"/>
        </w:rPr>
      </w:pPr>
    </w:p>
    <w:p w:rsidR="00A56478" w:rsidRPr="004864C8" w:rsidRDefault="00795F9E" w:rsidP="004864C8">
      <w:pPr>
        <w:spacing w:after="0"/>
        <w:jc w:val="center"/>
        <w:rPr>
          <w:rFonts w:ascii="Times New Roman" w:hAnsi="Times New Roman" w:cs="Times New Roman"/>
          <w:b/>
          <w:sz w:val="28"/>
          <w:szCs w:val="28"/>
        </w:rPr>
      </w:pPr>
      <w:r w:rsidRPr="004864C8">
        <w:rPr>
          <w:rFonts w:ascii="Times New Roman" w:hAnsi="Times New Roman" w:cs="Times New Roman"/>
          <w:b/>
          <w:sz w:val="28"/>
          <w:szCs w:val="28"/>
        </w:rPr>
        <w:t>Инструкция по обслуживанию инвалидов и других маломобильных граждан при по</w:t>
      </w:r>
      <w:r w:rsidR="00A56478" w:rsidRPr="004864C8">
        <w:rPr>
          <w:rFonts w:ascii="Times New Roman" w:hAnsi="Times New Roman" w:cs="Times New Roman"/>
          <w:b/>
          <w:sz w:val="28"/>
          <w:szCs w:val="28"/>
        </w:rPr>
        <w:t xml:space="preserve">сещении подведомственного подразделения МБУ «Отдел культуры» </w:t>
      </w:r>
      <w:proofErr w:type="spellStart"/>
      <w:r w:rsidR="00A56478" w:rsidRPr="004864C8">
        <w:rPr>
          <w:rFonts w:ascii="Times New Roman" w:hAnsi="Times New Roman" w:cs="Times New Roman"/>
          <w:b/>
          <w:sz w:val="28"/>
          <w:szCs w:val="28"/>
        </w:rPr>
        <w:t>Илишевского</w:t>
      </w:r>
      <w:proofErr w:type="spellEnd"/>
      <w:r w:rsidR="00A56478" w:rsidRPr="004864C8">
        <w:rPr>
          <w:rFonts w:ascii="Times New Roman" w:hAnsi="Times New Roman" w:cs="Times New Roman"/>
          <w:b/>
          <w:sz w:val="28"/>
          <w:szCs w:val="28"/>
        </w:rPr>
        <w:t xml:space="preserve"> района</w:t>
      </w:r>
    </w:p>
    <w:p w:rsidR="00795F9E" w:rsidRPr="004864C8" w:rsidRDefault="00A56478" w:rsidP="004864C8">
      <w:pPr>
        <w:jc w:val="center"/>
        <w:rPr>
          <w:rFonts w:ascii="Times New Roman" w:hAnsi="Times New Roman" w:cs="Times New Roman"/>
          <w:b/>
          <w:sz w:val="28"/>
          <w:szCs w:val="28"/>
        </w:rPr>
      </w:pPr>
      <w:r w:rsidRPr="004864C8">
        <w:rPr>
          <w:rFonts w:ascii="Times New Roman" w:hAnsi="Times New Roman" w:cs="Times New Roman"/>
          <w:b/>
          <w:sz w:val="28"/>
          <w:szCs w:val="28"/>
        </w:rPr>
        <w:t>Районный Дворец культуры.</w:t>
      </w:r>
    </w:p>
    <w:p w:rsidR="00A56478" w:rsidRPr="004864C8" w:rsidRDefault="00A56478" w:rsidP="004864C8">
      <w:pPr>
        <w:jc w:val="both"/>
        <w:rPr>
          <w:rFonts w:ascii="Times New Roman" w:hAnsi="Times New Roman" w:cs="Times New Roman"/>
          <w:sz w:val="28"/>
          <w:szCs w:val="28"/>
        </w:rPr>
      </w:pP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1. ОБЩИЕ ПОЛОЖЕНИЯ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1.1. Настоящая инструкция определяет правила поведения сотрудников учреждения (организации) при предоставлении услуг инвалидам (иным категориям маломобильных граждан). 1.2. 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Маломобильные граждане (МГ) — это люди испытывающие затруднения при самостоятельном передвижении, получении услуги, необходимой информации или при ориентировании в пространстве (люди с временным нарушением здоровья, беременные женщины, люди старших возрастов, люди с детскими колясками и т.п.).</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 1.3. Инструкция разработана в соответствии с Федеральным законом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1.4. Инструкция разработана в целях обеспечения доступа инвалидов к услугам и объектам, на которых они предоставляются, оказания при этом необходимой помощи, и может быть использована при инструктировании работников учреждений (организаций) любой сферы деятельности, предоставляющих услуги населению, а также при непосредственном оказании услуг инвалидам.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1.5. Требования к уровню подготовки персонала: </w:t>
      </w:r>
    </w:p>
    <w:p w:rsidR="00795F9E" w:rsidRPr="004864C8" w:rsidRDefault="00795F9E" w:rsidP="004864C8">
      <w:pPr>
        <w:jc w:val="both"/>
        <w:rPr>
          <w:rFonts w:ascii="Times New Roman" w:hAnsi="Times New Roman" w:cs="Times New Roman"/>
          <w:sz w:val="28"/>
          <w:szCs w:val="28"/>
        </w:rPr>
      </w:pPr>
      <w:proofErr w:type="gramStart"/>
      <w:r w:rsidRPr="004864C8">
        <w:rPr>
          <w:rFonts w:ascii="Times New Roman" w:hAnsi="Times New Roman" w:cs="Times New Roman"/>
          <w:sz w:val="28"/>
          <w:szCs w:val="28"/>
        </w:rPr>
        <w:t xml:space="preserve">а) знание понятия «доступная среда для инвалидов» и основных требований доступности объектов и услуг для маломобильных граждан; основных видов архитектурных, информационных и ситуационных барьеров, препятствующих получению услуг инвалидами (МГ) наравне с другими </w:t>
      </w:r>
      <w:r w:rsidRPr="004864C8">
        <w:rPr>
          <w:rFonts w:ascii="Times New Roman" w:hAnsi="Times New Roman" w:cs="Times New Roman"/>
          <w:sz w:val="28"/>
          <w:szCs w:val="28"/>
        </w:rPr>
        <w:lastRenderedPageBreak/>
        <w:t xml:space="preserve">лицами, а также возможных способов их устранения в зависимости от категории инвалидности; </w:t>
      </w:r>
      <w:proofErr w:type="gramEnd"/>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б) осведомленность о перечне предоставляемых услуг в организации; формах и порядке предоставления услуг (в организации, на дому, электронно и дистанционно);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в) информированность о специальном (вспомогательном) оборудовании и приспособлениях для инвалидов, имеющихся в распоряжении учреждения (организации), наличии доступа к ним, порядке их эксплуатации (включая требования безопасности);</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 г) ознакомление с порядком эвакуации граждан на объекте, в том числе маломобильных, в экстренных случаях и чрезвычайных ситуациях;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д) наличие разработанных правил взаимодействия сотрудников учреждения (организации) при предоставлении услуг инвалиду.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2. ОБЩИЕ ПРАВИЛА ЭТИКЕТА</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 2.1. Обращение к человеку: при встрече обращайтесь с инвалидом вежливо и уважительно, вполне естественно пожать инвалиду руку. Когда вы разговариваете с инвалидом любой категории, обращайтесь непосредственно к нему, а не к сопровождающему или </w:t>
      </w:r>
      <w:proofErr w:type="spellStart"/>
      <w:r w:rsidRPr="004864C8">
        <w:rPr>
          <w:rFonts w:ascii="Times New Roman" w:hAnsi="Times New Roman" w:cs="Times New Roman"/>
          <w:sz w:val="28"/>
          <w:szCs w:val="28"/>
        </w:rPr>
        <w:t>сурдопереводчику</w:t>
      </w:r>
      <w:proofErr w:type="spellEnd"/>
      <w:r w:rsidRPr="004864C8">
        <w:rPr>
          <w:rFonts w:ascii="Times New Roman" w:hAnsi="Times New Roman" w:cs="Times New Roman"/>
          <w:sz w:val="28"/>
          <w:szCs w:val="28"/>
        </w:rPr>
        <w:t xml:space="preserve">, которые присутствуют при разговоре.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2.2. Адекватность и вежливость: относитесь к другому человеку, как к себе самому, точно так же его уважайте — и тогда оказание услуги в учреждении (организации) и общение будут эффективными.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2.3. Называйте себя и других: когда вы встречаетесь с человеком, который плохо видит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2.4. Предложение помощи: если вы предлагаете помощь, ждите, пока ее примут, а затем спрашивайте, что и как делать; всегда предлагайте помощь, если нужно открыть тяжелую дверь или обойти препятствие.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2.4. Обеспечение доступности услуг: всегда лично убеждайтесь в доступности мест, где предусмотрено оказание услуг и прием граждан. Заранее поинтересуйтесь, какие могут возникнуть проблемы или барьеры и как их можно устранить.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lastRenderedPageBreak/>
        <w:t xml:space="preserve">2.5. Обращение с </w:t>
      </w:r>
      <w:proofErr w:type="gramStart"/>
      <w:r w:rsidRPr="004864C8">
        <w:rPr>
          <w:rFonts w:ascii="Times New Roman" w:hAnsi="Times New Roman" w:cs="Times New Roman"/>
          <w:sz w:val="28"/>
          <w:szCs w:val="28"/>
        </w:rPr>
        <w:t>кресло-коляской</w:t>
      </w:r>
      <w:proofErr w:type="gramEnd"/>
      <w:r w:rsidRPr="004864C8">
        <w:rPr>
          <w:rFonts w:ascii="Times New Roman" w:hAnsi="Times New Roman" w:cs="Times New Roman"/>
          <w:sz w:val="28"/>
          <w:szCs w:val="28"/>
        </w:rPr>
        <w:t xml:space="preserve">: инвалидная коляска – это часть неприкасаемого пространства человека, который ее использует. Не облокачивайтесь на нее и не толкайте. Начать катить коляску без согласия инвалида — то же самое, что схватить и понести человека без его разрешения. Если вас попросили помочь инвалиду, передвигающемуся на коляске, сначала катите ее медленно. Коляска быстро набирает скорость, и неожиданный толчок может привести к потере равновесия. 2.6.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Повторите, что вы поняли, это поможет человеку ответить вам, а вам — понять его.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2.7. 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2.8. 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3. СОПРОВОЖДЕНИЕ ИНВАЛИДОВ НА ПРИЁМЕ В УЧРЕЖДЕНИИ (ОРГАНИЗАЦИИ) И ПРИ ОКАЗАНИИ ИМ УСЛУГ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3.1. Инвалидам оказывается необходимая помощь при входе в здание (выходе из здания), сдаче верхней одежды в гардероб (получении и одевании верхней одежды).</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 3.2. В первоочередном порядке уточняется, в какой помощи нуждается инвалид, цель посещения учреждения (организации), необходимость сопровождения.</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 3.3. Для обеспечения доступа инвалидов к услугам специалисту при приёме инвалида в учреждении (организации) необходимо: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а) рассказать инвалиду об особенностях здания учреждения (организации): </w:t>
      </w:r>
      <w:proofErr w:type="gramStart"/>
      <w:r w:rsidRPr="004864C8">
        <w:rPr>
          <w:rFonts w:ascii="Times New Roman" w:hAnsi="Times New Roman" w:cs="Times New Roman"/>
          <w:sz w:val="28"/>
          <w:szCs w:val="28"/>
        </w:rPr>
        <w:t>-к</w:t>
      </w:r>
      <w:proofErr w:type="gramEnd"/>
      <w:r w:rsidRPr="004864C8">
        <w:rPr>
          <w:rFonts w:ascii="Times New Roman" w:hAnsi="Times New Roman" w:cs="Times New Roman"/>
          <w:sz w:val="28"/>
          <w:szCs w:val="28"/>
        </w:rPr>
        <w:t xml:space="preserve">оличестве этажей; наличии лифтов, поручней, других приспособлений и устройств для инвалидов применительно к его функциональным ограничениям; расположении санитарных комнат, возможных препятствиях </w:t>
      </w:r>
      <w:r w:rsidRPr="004864C8">
        <w:rPr>
          <w:rFonts w:ascii="Times New Roman" w:hAnsi="Times New Roman" w:cs="Times New Roman"/>
          <w:sz w:val="28"/>
          <w:szCs w:val="28"/>
        </w:rPr>
        <w:lastRenderedPageBreak/>
        <w:t xml:space="preserve">на пути и т.д.; </w:t>
      </w:r>
      <w:proofErr w:type="gramStart"/>
      <w:r w:rsidRPr="004864C8">
        <w:rPr>
          <w:rFonts w:ascii="Times New Roman" w:hAnsi="Times New Roman" w:cs="Times New Roman"/>
          <w:sz w:val="28"/>
          <w:szCs w:val="28"/>
        </w:rPr>
        <w:t>-н</w:t>
      </w:r>
      <w:proofErr w:type="gramEnd"/>
      <w:r w:rsidRPr="004864C8">
        <w:rPr>
          <w:rFonts w:ascii="Times New Roman" w:hAnsi="Times New Roman" w:cs="Times New Roman"/>
          <w:sz w:val="28"/>
          <w:szCs w:val="28"/>
        </w:rPr>
        <w:t>еобходимых для оказания услуги структурных подразделениях учреждения (организации) и местах их расположения в здании, в каком кабинете и к кому обратиться по вопросам, которые могут возникнуть в ходе предоставления услуги;</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 б) познакомить инвалида со всеми специалистами, задействованными в работе с ним, лично, представив по фамилии, имени и отчеству специалиста и инвалида друг другу. Информировать, к кому он должен обратиться во всех случаях возникающих затруднений.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в) при оказании услуги в учреждении чётко разъяснить график оказания услуги (выдать расписание приема граждан, записать на лист время и место оказания услуги и т.д.); указать место её проведения (показать нужный кабинет), акцентировав внимание на путь по учреждению от входа до кабинета, при необходимости сопроводить до места оказания услуги. г) обеспечить допу</w:t>
      </w:r>
      <w:proofErr w:type="gramStart"/>
      <w:r w:rsidRPr="004864C8">
        <w:rPr>
          <w:rFonts w:ascii="Times New Roman" w:hAnsi="Times New Roman" w:cs="Times New Roman"/>
          <w:sz w:val="28"/>
          <w:szCs w:val="28"/>
        </w:rPr>
        <w:t>ск в зд</w:t>
      </w:r>
      <w:proofErr w:type="gramEnd"/>
      <w:r w:rsidRPr="004864C8">
        <w:rPr>
          <w:rFonts w:ascii="Times New Roman" w:hAnsi="Times New Roman" w:cs="Times New Roman"/>
          <w:sz w:val="28"/>
          <w:szCs w:val="28"/>
        </w:rPr>
        <w:t xml:space="preserve">ание собаки-поводыря, сопровождающей инвалида по зрению. </w:t>
      </w:r>
    </w:p>
    <w:p w:rsidR="00795F9E"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3.4. Особенности общения с инвалидами, имеющими нарушение зрения или незрячими: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Оказывая свою помощь незрячему человеку, направляйте его, не стискивая его руку, идите так, как вы обычно ходите. Не нужно хватать слепого человека и тащить его за собой. </w:t>
      </w:r>
    </w:p>
    <w:p w:rsidR="00351AC5" w:rsidRPr="004864C8" w:rsidRDefault="00795F9E" w:rsidP="004864C8">
      <w:pPr>
        <w:jc w:val="both"/>
        <w:rPr>
          <w:rFonts w:ascii="Times New Roman" w:hAnsi="Times New Roman" w:cs="Times New Roman"/>
          <w:sz w:val="28"/>
          <w:szCs w:val="28"/>
        </w:rPr>
      </w:pPr>
      <w:r w:rsidRPr="004864C8">
        <w:rPr>
          <w:rFonts w:ascii="Times New Roman" w:hAnsi="Times New Roman" w:cs="Times New Roman"/>
          <w:sz w:val="28"/>
          <w:szCs w:val="28"/>
        </w:rPr>
        <w:t xml:space="preserve">Если вы заметили, что незрячий человек сбился с маршрута, не управляйте его движением на расстоянии, подойдите и помогите выбраться на нужный путь.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Опишите кратко, где вы находитесь. Предупреждайте о препятствиях: ступенях, лужах, ямах, низких притолоках, трубах и т.п. Используйте фразы, характеризующие цвет, расстояние, окружающую обстановку.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Не командуйте, не трогайте и не играйте с собакой-поводырем.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обусловленной законодательством.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Когда вы предлагаете незрячему человеку сесть, не усаживайте его, а направьте его руку на спинку стула или подлокотник. Не водите по поверхности его руку, а дайте ему возможность свободно потрогать предмет.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Когда вы общаетесь с группой незрячих людей, не забывайте каждый раз называть того, к кому вы обращаетесь.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Не заставляйте вашего собеседника обращаться в пустоту: если вы перемещаетесь, предупредите его об этом.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Избегайте расплывчатых </w:t>
      </w:r>
      <w:r w:rsidRPr="004864C8">
        <w:rPr>
          <w:rFonts w:ascii="Times New Roman" w:hAnsi="Times New Roman" w:cs="Times New Roman"/>
          <w:sz w:val="28"/>
          <w:szCs w:val="28"/>
        </w:rPr>
        <w:lastRenderedPageBreak/>
        <w:t xml:space="preserve">определений и инструкций, которые обычно сопровождаются жестами, старайтесь быть точными в определениях.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Оказывая помощь </w:t>
      </w:r>
      <w:proofErr w:type="gramStart"/>
      <w:r w:rsidRPr="004864C8">
        <w:rPr>
          <w:rFonts w:ascii="Times New Roman" w:hAnsi="Times New Roman" w:cs="Times New Roman"/>
          <w:sz w:val="28"/>
          <w:szCs w:val="28"/>
        </w:rPr>
        <w:t>незрячему</w:t>
      </w:r>
      <w:proofErr w:type="gramEnd"/>
      <w:r w:rsidRPr="004864C8">
        <w:rPr>
          <w:rFonts w:ascii="Times New Roman" w:hAnsi="Times New Roman" w:cs="Times New Roman"/>
          <w:sz w:val="28"/>
          <w:szCs w:val="28"/>
        </w:rPr>
        <w:t xml:space="preserve">, двигайтесь не торопясь, и при спуске или подъеме по ступенькам ведите незрячего перпендикулярно к ним. Не делайте рывков, резких движений, предупреждайте о препятствиях. 3.5. Особенностями общения с инвалидами, имеющими нарушение слуха: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Чтобы привлечь внимание человека, который плохо слышит, назовите его по имени. Если ответа нет, можно слегка тронуть человека или же помахать рукой.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Говорите ясно и ровно. Не нужно излишне подчеркивать что-то. Кричать, особенно в ухо, не надо.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Если существуют трудности при устном общении, спросите, не будет ли проще переписываться.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Очень часто глухие люди используют язык жестов. </w:t>
      </w:r>
      <w:proofErr w:type="gramStart"/>
      <w:r w:rsidRPr="004864C8">
        <w:rPr>
          <w:rFonts w:ascii="Times New Roman" w:hAnsi="Times New Roman" w:cs="Times New Roman"/>
          <w:sz w:val="28"/>
          <w:szCs w:val="28"/>
        </w:rPr>
        <w:t xml:space="preserve">Если вы общаетесь через переводчика, не забудьте, что обращаться надо непосредственно к собеседнику, а не к переводчику (возможность получения услуг </w:t>
      </w:r>
      <w:proofErr w:type="spellStart"/>
      <w:r w:rsidRPr="004864C8">
        <w:rPr>
          <w:rFonts w:ascii="Times New Roman" w:hAnsi="Times New Roman" w:cs="Times New Roman"/>
          <w:sz w:val="28"/>
          <w:szCs w:val="28"/>
        </w:rPr>
        <w:t>сурдопереводчика</w:t>
      </w:r>
      <w:proofErr w:type="spellEnd"/>
      <w:r w:rsidRPr="004864C8">
        <w:rPr>
          <w:rFonts w:ascii="Times New Roman" w:hAnsi="Times New Roman" w:cs="Times New Roman"/>
          <w:sz w:val="28"/>
          <w:szCs w:val="28"/>
        </w:rPr>
        <w:t xml:space="preserve"> посредством видео, интернет, телефонной связи предусмотрена диспетчерской службой для инвалидов по слуху Республики Башкортостан, телефон диспетчера 8(347) 246-26-86.</w:t>
      </w:r>
      <w:proofErr w:type="gramEnd"/>
      <w:r w:rsidRPr="004864C8">
        <w:rPr>
          <w:rFonts w:ascii="Times New Roman" w:hAnsi="Times New Roman" w:cs="Times New Roman"/>
          <w:sz w:val="28"/>
          <w:szCs w:val="28"/>
        </w:rPr>
        <w:t xml:space="preserve">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w:t>
      </w:r>
      <w:r w:rsidRPr="004864C8">
        <w:rPr>
          <w:rFonts w:ascii="Times New Roman" w:hAnsi="Times New Roman" w:cs="Times New Roman"/>
          <w:sz w:val="28"/>
          <w:szCs w:val="28"/>
        </w:rPr>
        <w:sym w:font="Symbol" w:char="F0B7"/>
      </w:r>
      <w:r w:rsidRPr="004864C8">
        <w:rPr>
          <w:rFonts w:ascii="Times New Roman" w:hAnsi="Times New Roman" w:cs="Times New Roman"/>
          <w:sz w:val="28"/>
          <w:szCs w:val="28"/>
        </w:rPr>
        <w:t xml:space="preserve"> </w:t>
      </w:r>
      <w:r w:rsidRPr="004864C8">
        <w:rPr>
          <w:rFonts w:ascii="Times New Roman" w:hAnsi="Times New Roman" w:cs="Times New Roman"/>
          <w:sz w:val="28"/>
          <w:szCs w:val="28"/>
        </w:rPr>
        <w:lastRenderedPageBreak/>
        <w:t xml:space="preserve">Нужно смотреть в лицо собеседнику и говорить ясно и медленно, использовать простые фразы и избегать несущественных слов; использовать выражение лица, жесты, телодвижения, если хотите подчеркнуть или прояснить смысл сказанного. 3.6. Виды барьеров при оказании услуг инвалидам Основные категории маломобильных граждан Значимые барьеры окружающей среды (для учета и устранения на объекте) Инвалиды, передвигающиеся на </w:t>
      </w:r>
      <w:proofErr w:type="gramStart"/>
      <w:r w:rsidRPr="004864C8">
        <w:rPr>
          <w:rFonts w:ascii="Times New Roman" w:hAnsi="Times New Roman" w:cs="Times New Roman"/>
          <w:sz w:val="28"/>
          <w:szCs w:val="28"/>
        </w:rPr>
        <w:t>кресло-колясках</w:t>
      </w:r>
      <w:proofErr w:type="gramEnd"/>
      <w:r w:rsidRPr="004864C8">
        <w:rPr>
          <w:rFonts w:ascii="Times New Roman" w:hAnsi="Times New Roman" w:cs="Times New Roman"/>
          <w:sz w:val="28"/>
          <w:szCs w:val="28"/>
        </w:rPr>
        <w:t xml:space="preserve"> Высокие пороги, ступени. Отсутствие поручней, нарушение их высоты. Неровное, скользкое и мягкое (с высоким ворсом, </w:t>
      </w:r>
      <w:proofErr w:type="spellStart"/>
      <w:r w:rsidRPr="004864C8">
        <w:rPr>
          <w:rFonts w:ascii="Times New Roman" w:hAnsi="Times New Roman" w:cs="Times New Roman"/>
          <w:sz w:val="28"/>
          <w:szCs w:val="28"/>
        </w:rPr>
        <w:t>крупнонасыпное</w:t>
      </w:r>
      <w:proofErr w:type="spellEnd"/>
      <w:r w:rsidRPr="004864C8">
        <w:rPr>
          <w:rFonts w:ascii="Times New Roman" w:hAnsi="Times New Roman" w:cs="Times New Roman"/>
          <w:sz w:val="28"/>
          <w:szCs w:val="28"/>
        </w:rPr>
        <w:t xml:space="preserve"> и прочее) покрытие. Неправильно установленные пандусы, отсутствие скатов. Узкие дверные проемы и коридоры. Неадаптированные санитарные комнаты. Отсутствие места для разворота в помещениях. Высокое расположение информации на стойках и стендах. Инвалиды с поражением нижних конечностей (использующие трости, костыли, опоры) Высокие пороги, ступени. Неровное и скользкое покрытие. Неправильно установленные пандусы. Отсутствие поручней. Отсутствие мест отдыха на пути движения. Инвалиды с поражением верхних конечностей Трудности в открывании дверей. Трудности в пользовании выключателями, кранами и др. Невозможность, сложность в написании текстов. Иные ограничения действия руками. Слепые и слабовидящие инвалиды Преграды на пути движения (колонны, тумбы, стойки и прочее). Ступени, особенно разной геометрии, без цветового, тактильного обозначения. Отсутствие контрастной и тактильной информации и указателей. Отсутствие информационных табличек, выполненных шрифтом Брайля. Отсутствие поручней, иных направляющих. Неорганизованность доступа на объект и места ожидания собаки-проводника. Отсутствие дублирующей звуковой информации при экстренных случаях. Глухие и слабослышащие Отсутствие и недостаточность зрительной информации. Отсутствие </w:t>
      </w:r>
      <w:proofErr w:type="spellStart"/>
      <w:r w:rsidRPr="004864C8">
        <w:rPr>
          <w:rFonts w:ascii="Times New Roman" w:hAnsi="Times New Roman" w:cs="Times New Roman"/>
          <w:sz w:val="28"/>
          <w:szCs w:val="28"/>
        </w:rPr>
        <w:t>сурд</w:t>
      </w:r>
      <w:proofErr w:type="gramStart"/>
      <w:r w:rsidRPr="004864C8">
        <w:rPr>
          <w:rFonts w:ascii="Times New Roman" w:hAnsi="Times New Roman" w:cs="Times New Roman"/>
          <w:sz w:val="28"/>
          <w:szCs w:val="28"/>
        </w:rPr>
        <w:t>о</w:t>
      </w:r>
      <w:proofErr w:type="spellEnd"/>
      <w:r w:rsidRPr="004864C8">
        <w:rPr>
          <w:rFonts w:ascii="Times New Roman" w:hAnsi="Times New Roman" w:cs="Times New Roman"/>
          <w:sz w:val="28"/>
          <w:szCs w:val="28"/>
        </w:rPr>
        <w:t>-</w:t>
      </w:r>
      <w:proofErr w:type="gramEnd"/>
      <w:r w:rsidRPr="004864C8">
        <w:rPr>
          <w:rFonts w:ascii="Times New Roman" w:hAnsi="Times New Roman" w:cs="Times New Roman"/>
          <w:sz w:val="28"/>
          <w:szCs w:val="28"/>
        </w:rPr>
        <w:t xml:space="preserve"> и </w:t>
      </w:r>
      <w:proofErr w:type="spellStart"/>
      <w:r w:rsidRPr="004864C8">
        <w:rPr>
          <w:rFonts w:ascii="Times New Roman" w:hAnsi="Times New Roman" w:cs="Times New Roman"/>
          <w:sz w:val="28"/>
          <w:szCs w:val="28"/>
        </w:rPr>
        <w:t>тифлосурдоперевода</w:t>
      </w:r>
      <w:proofErr w:type="spellEnd"/>
      <w:r w:rsidRPr="004864C8">
        <w:rPr>
          <w:rFonts w:ascii="Times New Roman" w:hAnsi="Times New Roman" w:cs="Times New Roman"/>
          <w:sz w:val="28"/>
          <w:szCs w:val="28"/>
        </w:rPr>
        <w:t xml:space="preserve"> и переводчика. Отсутствие </w:t>
      </w:r>
      <w:proofErr w:type="spellStart"/>
      <w:r w:rsidRPr="004864C8">
        <w:rPr>
          <w:rFonts w:ascii="Times New Roman" w:hAnsi="Times New Roman" w:cs="Times New Roman"/>
          <w:sz w:val="28"/>
          <w:szCs w:val="28"/>
        </w:rPr>
        <w:t>аудиоконтура</w:t>
      </w:r>
      <w:proofErr w:type="spellEnd"/>
      <w:r w:rsidRPr="004864C8">
        <w:rPr>
          <w:rFonts w:ascii="Times New Roman" w:hAnsi="Times New Roman" w:cs="Times New Roman"/>
          <w:sz w:val="28"/>
          <w:szCs w:val="28"/>
        </w:rPr>
        <w:t>, индукционных петель. Электромагнитные помехи. Иные информационные барьеры и отсутствие дублирующей световой информации при чрезвычайных ситуациях. Инвалиды с особенностями интеллектуального развития Отсутствие (недостаточность) понятной информации, информации на простом языке. Отсутствие ограждений опасных мест. Трудности ориентации при неоднозначности информации. Неорганизованность сопровождения на объекте</w:t>
      </w:r>
    </w:p>
    <w:sectPr w:rsidR="00351AC5" w:rsidRPr="004864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241"/>
    <w:rsid w:val="00351AC5"/>
    <w:rsid w:val="004864C8"/>
    <w:rsid w:val="00795F9E"/>
    <w:rsid w:val="00A56478"/>
    <w:rsid w:val="00B73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1972</Words>
  <Characters>11244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2020-06-08T04:00:00Z</dcterms:created>
  <dcterms:modified xsi:type="dcterms:W3CDTF">2020-06-08T04:16:00Z</dcterms:modified>
</cp:coreProperties>
</file>